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L’accesso al servizio online costituisce accettazione dei termini e delle condizioni di utilizzo del servizio.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Per la corretta compilazione della domanda e l’effettivo accesso al servizio online, il cittadino è tenuto a comunicare all’Ente: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 suoi dati personali. A titolo esemplificativo e non esaustivo: nome, cognome, codice fiscale, data di nascita, email, numero di telefono...);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 dati necessari per l’erogazione del servizio, quali i dati relativi all'immobile.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Nella compilazione della domanda, il cittadino è tenuto a riportare esclusivamente informazioni corrispondenti al vero.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Il cittadino ha la facoltà di scaricare e utilizzare liberamente eventuali documenti allegati alla scheda del servizio.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Per accedere al servizio online, il cittadino è tenuto a autenticarsi tramite SPID o CIE.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 tal proposito, il cittadino: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è responsabile del mantenimento della sicurezza del proprio account;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è responsabile di tutte le attività che si verificano dal suo account;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è tenuto a informare immediatamente l’Ente di eventuali usi non autorizzati del proprio account nonché di ogni altra violazione della sicurezza.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L’Ente: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non è responsabile delle perdite o dei danni derivanti dal mancato rispetto degli obblighi di sicurezza in capo al cittadino; 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non è responsabile di eventuali danni causati dall’accesso al servizio;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non è responsabile di eventuali danni causati dall’impossibilità del cittadino ad accedere al servizio.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85DD1"/>
    <w:rPr>
      <w:kern w:val="2"/>
    </w:rPr>
  </w:style>
  <w:style w:type="paragraph" w:styleId="Titolo2">
    <w:name w:val="heading 2"/>
    <w:basedOn w:val="Normale"/>
    <w:link w:val="Titolo2Carattere"/>
    <w:uiPriority w:val="9"/>
    <w:qFormat w:val="1"/>
    <w:rsid w:val="00C0645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585DD1"/>
    <w:pPr>
      <w:ind w:left="720"/>
      <w:contextualSpacing w:val="1"/>
    </w:pPr>
  </w:style>
  <w:style w:type="character" w:styleId="Titolo2Carattere" w:customStyle="1">
    <w:name w:val="Titolo 2 Carattere"/>
    <w:basedOn w:val="Carpredefinitoparagrafo"/>
    <w:link w:val="Titolo2"/>
    <w:uiPriority w:val="9"/>
    <w:rsid w:val="00C0645E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 w:val="1"/>
    <w:rsid w:val="00C0645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C0645E"/>
    <w:rPr>
      <w:b w:val="1"/>
      <w:bCs w:val="1"/>
    </w:rPr>
  </w:style>
  <w:style w:type="character" w:styleId="Collegamentoipertestuale">
    <w:name w:val="Hyperlink"/>
    <w:basedOn w:val="Carpredefinitoparagrafo"/>
    <w:uiPriority w:val="99"/>
    <w:unhideWhenUsed w:val="1"/>
    <w:rsid w:val="00C064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6249C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DC07D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Ox1Vtq+gZTcE+f5emIPllVQ3w==">CgMxLjA4AHIhMWNSM1ZYc01mbHZYaUdLQ3dRZFlSUjhGTGZoNHRKNkdf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2025-05-20T14:42:00Z</dcterms:created>
  <dc:creator>Alessandro Pattarini</dc:creator>
</cp:coreProperties>
</file>